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B0D" w:rsidRDefault="00D27B0D" w:rsidP="003A776D">
      <w:pPr>
        <w:spacing w:before="100" w:beforeAutospacing="1" w:after="100" w:afterAutospacing="1" w:line="240" w:lineRule="auto"/>
        <w:rPr>
          <w:rFonts w:ascii="Times New Roman" w:eastAsia="Times New Roman" w:hAnsi="Times New Roman" w:cs="Times New Roman"/>
          <w:b/>
          <w:sz w:val="24"/>
          <w:szCs w:val="24"/>
        </w:rPr>
      </w:pPr>
      <w:bookmarkStart w:id="0" w:name="_GoBack"/>
      <w:bookmarkEnd w:id="0"/>
      <w:r>
        <w:rPr>
          <w:rFonts w:ascii="Times New Roman" w:eastAsia="Times New Roman" w:hAnsi="Times New Roman" w:cs="Times New Roman"/>
          <w:b/>
          <w:sz w:val="24"/>
          <w:szCs w:val="24"/>
        </w:rPr>
        <w:t>Expert-level analysis of 48 Chimpanzee-specific brain development regions.</w:t>
      </w:r>
    </w:p>
    <w:p w:rsidR="003A776D" w:rsidRPr="00790AA6" w:rsidRDefault="003A776D" w:rsidP="003A776D">
      <w:p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sz w:val="24"/>
          <w:szCs w:val="24"/>
        </w:rPr>
        <w:t xml:space="preserve">To perform an expert-level analysis of the provided brain regions, I'll group them by function and anatomical location to provide a clear, coherent report. The regions can be broadly categorized into the following functional systems: </w:t>
      </w:r>
      <w:r w:rsidRPr="00790AA6">
        <w:rPr>
          <w:rFonts w:ascii="Times New Roman" w:eastAsia="Times New Roman" w:hAnsi="Times New Roman" w:cs="Times New Roman"/>
          <w:b/>
          <w:bCs/>
          <w:sz w:val="24"/>
          <w:szCs w:val="24"/>
        </w:rPr>
        <w:t>Visual System</w:t>
      </w:r>
      <w:r w:rsidRPr="00790AA6">
        <w:rPr>
          <w:rFonts w:ascii="Times New Roman" w:eastAsia="Times New Roman" w:hAnsi="Times New Roman" w:cs="Times New Roman"/>
          <w:sz w:val="24"/>
          <w:szCs w:val="24"/>
        </w:rPr>
        <w:t xml:space="preserve">, </w:t>
      </w:r>
      <w:r w:rsidRPr="00790AA6">
        <w:rPr>
          <w:rFonts w:ascii="Times New Roman" w:eastAsia="Times New Roman" w:hAnsi="Times New Roman" w:cs="Times New Roman"/>
          <w:b/>
          <w:bCs/>
          <w:sz w:val="24"/>
          <w:szCs w:val="24"/>
        </w:rPr>
        <w:t>Cerebellar System</w:t>
      </w:r>
      <w:r w:rsidRPr="00790AA6">
        <w:rPr>
          <w:rFonts w:ascii="Times New Roman" w:eastAsia="Times New Roman" w:hAnsi="Times New Roman" w:cs="Times New Roman"/>
          <w:sz w:val="24"/>
          <w:szCs w:val="24"/>
        </w:rPr>
        <w:t xml:space="preserve">, </w:t>
      </w:r>
      <w:r w:rsidRPr="00790AA6">
        <w:rPr>
          <w:rFonts w:ascii="Times New Roman" w:eastAsia="Times New Roman" w:hAnsi="Times New Roman" w:cs="Times New Roman"/>
          <w:b/>
          <w:bCs/>
          <w:sz w:val="24"/>
          <w:szCs w:val="24"/>
        </w:rPr>
        <w:t>Limbic System</w:t>
      </w:r>
      <w:r w:rsidRPr="00790AA6">
        <w:rPr>
          <w:rFonts w:ascii="Times New Roman" w:eastAsia="Times New Roman" w:hAnsi="Times New Roman" w:cs="Times New Roman"/>
          <w:sz w:val="24"/>
          <w:szCs w:val="24"/>
        </w:rPr>
        <w:t xml:space="preserve">, </w:t>
      </w:r>
      <w:proofErr w:type="spellStart"/>
      <w:r w:rsidRPr="00790AA6">
        <w:rPr>
          <w:rFonts w:ascii="Times New Roman" w:eastAsia="Times New Roman" w:hAnsi="Times New Roman" w:cs="Times New Roman"/>
          <w:b/>
          <w:bCs/>
          <w:sz w:val="24"/>
          <w:szCs w:val="24"/>
        </w:rPr>
        <w:t>Amygdalar</w:t>
      </w:r>
      <w:proofErr w:type="spellEnd"/>
      <w:r w:rsidRPr="00790AA6">
        <w:rPr>
          <w:rFonts w:ascii="Times New Roman" w:eastAsia="Times New Roman" w:hAnsi="Times New Roman" w:cs="Times New Roman"/>
          <w:b/>
          <w:bCs/>
          <w:sz w:val="24"/>
          <w:szCs w:val="24"/>
        </w:rPr>
        <w:t xml:space="preserve"> System</w:t>
      </w:r>
      <w:r w:rsidRPr="00790AA6">
        <w:rPr>
          <w:rFonts w:ascii="Times New Roman" w:eastAsia="Times New Roman" w:hAnsi="Times New Roman" w:cs="Times New Roman"/>
          <w:sz w:val="24"/>
          <w:szCs w:val="24"/>
        </w:rPr>
        <w:t>, and a few additional specialized areas.</w:t>
      </w:r>
    </w:p>
    <w:p w:rsidR="003A776D" w:rsidRPr="00790AA6" w:rsidRDefault="00D27B0D" w:rsidP="003A776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0;height:1.5pt" o:hralign="center" o:hrstd="t" o:hr="t" fillcolor="#a0a0a0" stroked="f"/>
        </w:pict>
      </w:r>
    </w:p>
    <w:p w:rsidR="003A776D" w:rsidRPr="00790AA6" w:rsidRDefault="003A776D" w:rsidP="003A776D">
      <w:pPr>
        <w:spacing w:before="100" w:beforeAutospacing="1" w:after="100" w:afterAutospacing="1" w:line="240" w:lineRule="auto"/>
        <w:outlineLvl w:val="2"/>
        <w:rPr>
          <w:rFonts w:ascii="Times New Roman" w:eastAsia="Times New Roman" w:hAnsi="Times New Roman" w:cs="Times New Roman"/>
          <w:b/>
          <w:bCs/>
          <w:sz w:val="27"/>
          <w:szCs w:val="27"/>
        </w:rPr>
      </w:pPr>
      <w:r w:rsidRPr="00790AA6">
        <w:rPr>
          <w:rFonts w:ascii="Times New Roman" w:eastAsia="Times New Roman" w:hAnsi="Times New Roman" w:cs="Times New Roman"/>
          <w:b/>
          <w:bCs/>
          <w:sz w:val="27"/>
          <w:szCs w:val="27"/>
        </w:rPr>
        <w:t>1. Visual System Areas</w:t>
      </w:r>
    </w:p>
    <w:p w:rsidR="003A776D" w:rsidRPr="00790AA6" w:rsidRDefault="003A776D" w:rsidP="003A776D">
      <w:p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sz w:val="24"/>
          <w:szCs w:val="24"/>
        </w:rPr>
        <w:t>This group of regions is primarily involved in processing visual information. The analysis includes various visual cortical areas and their specific layers.</w:t>
      </w:r>
    </w:p>
    <w:p w:rsidR="003A776D" w:rsidRPr="00790AA6" w:rsidRDefault="003A776D" w:rsidP="003A776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Primary Visual Area (V1)</w:t>
      </w:r>
      <w:r w:rsidRPr="00790AA6">
        <w:rPr>
          <w:rFonts w:ascii="Times New Roman" w:eastAsia="Times New Roman" w:hAnsi="Times New Roman" w:cs="Times New Roman"/>
          <w:sz w:val="24"/>
          <w:szCs w:val="24"/>
        </w:rPr>
        <w:t>: The main hub for initial visual processing, located in the occipital lobe. It receives input from the retina via the thalamus and is responsible for detecting basic features like edges, lines, and orientation. The different layers play distinct roles:</w:t>
      </w:r>
    </w:p>
    <w:p w:rsidR="003A776D" w:rsidRPr="00790AA6" w:rsidRDefault="003A776D" w:rsidP="003A776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Layer 3</w:t>
      </w:r>
      <w:r w:rsidRPr="00790AA6">
        <w:rPr>
          <w:rFonts w:ascii="Times New Roman" w:eastAsia="Times New Roman" w:hAnsi="Times New Roman" w:cs="Times New Roman"/>
          <w:sz w:val="24"/>
          <w:szCs w:val="24"/>
        </w:rPr>
        <w:t xml:space="preserve">: Part of the superficial layers involved in </w:t>
      </w:r>
      <w:proofErr w:type="spellStart"/>
      <w:r w:rsidRPr="00790AA6">
        <w:rPr>
          <w:rFonts w:ascii="Times New Roman" w:eastAsia="Times New Roman" w:hAnsi="Times New Roman" w:cs="Times New Roman"/>
          <w:b/>
          <w:bCs/>
          <w:sz w:val="24"/>
          <w:szCs w:val="24"/>
        </w:rPr>
        <w:t>cortico</w:t>
      </w:r>
      <w:proofErr w:type="spellEnd"/>
      <w:r w:rsidRPr="00790AA6">
        <w:rPr>
          <w:rFonts w:ascii="Times New Roman" w:eastAsia="Times New Roman" w:hAnsi="Times New Roman" w:cs="Times New Roman"/>
          <w:b/>
          <w:bCs/>
          <w:sz w:val="24"/>
          <w:szCs w:val="24"/>
        </w:rPr>
        <w:t>-cortical communication</w:t>
      </w:r>
      <w:r w:rsidRPr="00790AA6">
        <w:rPr>
          <w:rFonts w:ascii="Times New Roman" w:eastAsia="Times New Roman" w:hAnsi="Times New Roman" w:cs="Times New Roman"/>
          <w:sz w:val="24"/>
          <w:szCs w:val="24"/>
        </w:rPr>
        <w:t>, sending signals to other visual areas for further processing.</w:t>
      </w:r>
    </w:p>
    <w:p w:rsidR="003A776D" w:rsidRPr="00790AA6" w:rsidRDefault="003A776D" w:rsidP="003A776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Layers 6a and 6b</w:t>
      </w:r>
      <w:r w:rsidRPr="00790AA6">
        <w:rPr>
          <w:rFonts w:ascii="Times New Roman" w:eastAsia="Times New Roman" w:hAnsi="Times New Roman" w:cs="Times New Roman"/>
          <w:sz w:val="24"/>
          <w:szCs w:val="24"/>
        </w:rPr>
        <w:t>: Deep layers that project back to the thalamus, modulating the visual information received. Layer 6b is also known for its developmental role.</w:t>
      </w:r>
    </w:p>
    <w:p w:rsidR="003A776D" w:rsidRPr="00790AA6" w:rsidRDefault="003A776D" w:rsidP="003A776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Posterolateral Visual Area (PLV) &amp; Anterolateral Visual Area (ALV)</w:t>
      </w:r>
      <w:r w:rsidRPr="00790AA6">
        <w:rPr>
          <w:rFonts w:ascii="Times New Roman" w:eastAsia="Times New Roman" w:hAnsi="Times New Roman" w:cs="Times New Roman"/>
          <w:sz w:val="24"/>
          <w:szCs w:val="24"/>
        </w:rPr>
        <w:t xml:space="preserve">: These are </w:t>
      </w:r>
      <w:proofErr w:type="spellStart"/>
      <w:r w:rsidRPr="00790AA6">
        <w:rPr>
          <w:rFonts w:ascii="Times New Roman" w:eastAsia="Times New Roman" w:hAnsi="Times New Roman" w:cs="Times New Roman"/>
          <w:sz w:val="24"/>
          <w:szCs w:val="24"/>
        </w:rPr>
        <w:t>extrastriate</w:t>
      </w:r>
      <w:proofErr w:type="spellEnd"/>
      <w:r w:rsidRPr="00790AA6">
        <w:rPr>
          <w:rFonts w:ascii="Times New Roman" w:eastAsia="Times New Roman" w:hAnsi="Times New Roman" w:cs="Times New Roman"/>
          <w:sz w:val="24"/>
          <w:szCs w:val="24"/>
        </w:rPr>
        <w:t xml:space="preserve"> visual areas that process more complex visual information, such as motion and spatial relationships. They receive input from V1 and project to other higher-order visual regions.</w:t>
      </w:r>
    </w:p>
    <w:p w:rsidR="003A776D" w:rsidRPr="00790AA6" w:rsidRDefault="003A776D" w:rsidP="003A776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Posteromedial Visual Area (PMV)</w:t>
      </w:r>
      <w:r w:rsidRPr="00790AA6">
        <w:rPr>
          <w:rFonts w:ascii="Times New Roman" w:eastAsia="Times New Roman" w:hAnsi="Times New Roman" w:cs="Times New Roman"/>
          <w:sz w:val="24"/>
          <w:szCs w:val="24"/>
        </w:rPr>
        <w:t>: Located near the primary visual cortex, PMV is involved in complex visual tasks and likely processes motion and peripheral visual information. The specific layers (5, 6a, 6b) are part of the hierarchical processing within the visual cortex, with layer 5 often projecting to subcortical structures and layer 6 involved in feedback loops.</w:t>
      </w:r>
    </w:p>
    <w:p w:rsidR="003A776D" w:rsidRPr="00790AA6" w:rsidRDefault="003A776D" w:rsidP="003A776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Occipital Cortex (</w:t>
      </w:r>
      <w:proofErr w:type="spellStart"/>
      <w:r w:rsidRPr="00790AA6">
        <w:rPr>
          <w:rFonts w:ascii="Times New Roman" w:eastAsia="Times New Roman" w:hAnsi="Times New Roman" w:cs="Times New Roman"/>
          <w:b/>
          <w:bCs/>
          <w:sz w:val="24"/>
          <w:szCs w:val="24"/>
        </w:rPr>
        <w:t>OCx</w:t>
      </w:r>
      <w:proofErr w:type="spellEnd"/>
      <w:r w:rsidRPr="00790AA6">
        <w:rPr>
          <w:rFonts w:ascii="Times New Roman" w:eastAsia="Times New Roman" w:hAnsi="Times New Roman" w:cs="Times New Roman"/>
          <w:b/>
          <w:bCs/>
          <w:sz w:val="24"/>
          <w:szCs w:val="24"/>
        </w:rPr>
        <w:t>)</w:t>
      </w:r>
      <w:r w:rsidRPr="00790AA6">
        <w:rPr>
          <w:rFonts w:ascii="Times New Roman" w:eastAsia="Times New Roman" w:hAnsi="Times New Roman" w:cs="Times New Roman"/>
          <w:sz w:val="24"/>
          <w:szCs w:val="24"/>
        </w:rPr>
        <w:t>: The entire lobe dedicated to visual processing.</w:t>
      </w:r>
    </w:p>
    <w:p w:rsidR="003A776D" w:rsidRPr="00790AA6" w:rsidRDefault="003A776D" w:rsidP="003A776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Layers 3, 4, 5, 6b</w:t>
      </w:r>
      <w:r w:rsidRPr="00790AA6">
        <w:rPr>
          <w:rFonts w:ascii="Times New Roman" w:eastAsia="Times New Roman" w:hAnsi="Times New Roman" w:cs="Times New Roman"/>
          <w:sz w:val="24"/>
          <w:szCs w:val="24"/>
        </w:rPr>
        <w:t xml:space="preserve">: These are the main cortical layers. Layer 4 is the primary input layer from the thalamus, while layers 2 and 3 are for </w:t>
      </w:r>
      <w:proofErr w:type="spellStart"/>
      <w:r w:rsidRPr="00790AA6">
        <w:rPr>
          <w:rFonts w:ascii="Times New Roman" w:eastAsia="Times New Roman" w:hAnsi="Times New Roman" w:cs="Times New Roman"/>
          <w:sz w:val="24"/>
          <w:szCs w:val="24"/>
        </w:rPr>
        <w:t>cortico</w:t>
      </w:r>
      <w:proofErr w:type="spellEnd"/>
      <w:r w:rsidRPr="00790AA6">
        <w:rPr>
          <w:rFonts w:ascii="Times New Roman" w:eastAsia="Times New Roman" w:hAnsi="Times New Roman" w:cs="Times New Roman"/>
          <w:sz w:val="24"/>
          <w:szCs w:val="24"/>
        </w:rPr>
        <w:t>-cortical connections. Layers 5 and 6 are the main output layers.</w:t>
      </w:r>
    </w:p>
    <w:p w:rsidR="003A776D" w:rsidRPr="00790AA6" w:rsidRDefault="003A776D" w:rsidP="003A776D">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Mantle Zone &amp; Superficial Stratum</w:t>
      </w:r>
      <w:r w:rsidRPr="00790AA6">
        <w:rPr>
          <w:rFonts w:ascii="Times New Roman" w:eastAsia="Times New Roman" w:hAnsi="Times New Roman" w:cs="Times New Roman"/>
          <w:sz w:val="24"/>
          <w:szCs w:val="24"/>
        </w:rPr>
        <w:t>: These are developmental terms. The mantle zone is a deeper layer that develops into the gray matter (cortical layers), while the superficial stratum corresponds to the outer layers (cortical plate/marginal zone) that will mature into the superficial cortical layers.</w:t>
      </w:r>
    </w:p>
    <w:p w:rsidR="003A776D" w:rsidRPr="00790AA6" w:rsidRDefault="003A776D" w:rsidP="003A776D">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790AA6">
        <w:rPr>
          <w:rFonts w:ascii="Times New Roman" w:eastAsia="Times New Roman" w:hAnsi="Times New Roman" w:cs="Times New Roman"/>
          <w:b/>
          <w:bCs/>
          <w:sz w:val="24"/>
          <w:szCs w:val="24"/>
        </w:rPr>
        <w:t>Retrosplenial</w:t>
      </w:r>
      <w:proofErr w:type="spellEnd"/>
      <w:r w:rsidRPr="00790AA6">
        <w:rPr>
          <w:rFonts w:ascii="Times New Roman" w:eastAsia="Times New Roman" w:hAnsi="Times New Roman" w:cs="Times New Roman"/>
          <w:b/>
          <w:bCs/>
          <w:sz w:val="24"/>
          <w:szCs w:val="24"/>
        </w:rPr>
        <w:t xml:space="preserve"> Cortex (RSC)</w:t>
      </w:r>
      <w:r w:rsidRPr="00790AA6">
        <w:rPr>
          <w:rFonts w:ascii="Times New Roman" w:eastAsia="Times New Roman" w:hAnsi="Times New Roman" w:cs="Times New Roman"/>
          <w:sz w:val="24"/>
          <w:szCs w:val="24"/>
        </w:rPr>
        <w:t>: This region is a part of the limbic system but has strong visual connections. It's crucial for spatial navigation and memory, integrating visual information with self-movement and orientation. Its layers (3, 4, 5, 6, 6b) contribute to its extensive connectivity with the hippocampus and other memory-related structures.</w:t>
      </w:r>
    </w:p>
    <w:p w:rsidR="003A776D" w:rsidRPr="00790AA6" w:rsidRDefault="00D27B0D" w:rsidP="003A776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6" style="width:0;height:1.5pt" o:hralign="center" o:hrstd="t" o:hr="t" fillcolor="#a0a0a0" stroked="f"/>
        </w:pict>
      </w:r>
    </w:p>
    <w:p w:rsidR="003A776D" w:rsidRPr="00790AA6" w:rsidRDefault="003A776D" w:rsidP="003A776D">
      <w:pPr>
        <w:spacing w:before="100" w:beforeAutospacing="1" w:after="100" w:afterAutospacing="1" w:line="240" w:lineRule="auto"/>
        <w:outlineLvl w:val="2"/>
        <w:rPr>
          <w:rFonts w:ascii="Times New Roman" w:eastAsia="Times New Roman" w:hAnsi="Times New Roman" w:cs="Times New Roman"/>
          <w:b/>
          <w:bCs/>
          <w:sz w:val="27"/>
          <w:szCs w:val="27"/>
        </w:rPr>
      </w:pPr>
      <w:r w:rsidRPr="00790AA6">
        <w:rPr>
          <w:rFonts w:ascii="Times New Roman" w:eastAsia="Times New Roman" w:hAnsi="Times New Roman" w:cs="Times New Roman"/>
          <w:b/>
          <w:bCs/>
          <w:sz w:val="27"/>
          <w:szCs w:val="27"/>
        </w:rPr>
        <w:t>2. Cerebellar System Areas</w:t>
      </w:r>
    </w:p>
    <w:p w:rsidR="003A776D" w:rsidRPr="00790AA6" w:rsidRDefault="003A776D" w:rsidP="003A776D">
      <w:p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sz w:val="24"/>
          <w:szCs w:val="24"/>
        </w:rPr>
        <w:t>The cerebellum is critical for motor control, coordination, and procedural memory. The analysis includes regions from the cerebellar hemispheres and their specific layers.</w:t>
      </w:r>
    </w:p>
    <w:p w:rsidR="003A776D" w:rsidRPr="00790AA6" w:rsidRDefault="003A776D" w:rsidP="003A776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Crus 1 &amp; Crus 2</w:t>
      </w:r>
      <w:r w:rsidRPr="00790AA6">
        <w:rPr>
          <w:rFonts w:ascii="Times New Roman" w:eastAsia="Times New Roman" w:hAnsi="Times New Roman" w:cs="Times New Roman"/>
          <w:sz w:val="24"/>
          <w:szCs w:val="24"/>
        </w:rPr>
        <w:t>: These are major lobules within the cerebellar hemispheres. They are part of the lateral cerebellum and are primarily involved in cognitive functions, planning, and executive tasks, in addition to their traditional motor roles.</w:t>
      </w:r>
    </w:p>
    <w:p w:rsidR="003A776D" w:rsidRPr="00790AA6" w:rsidRDefault="003A776D" w:rsidP="003A776D">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lastRenderedPageBreak/>
        <w:t>Granular Layer</w:t>
      </w:r>
      <w:r w:rsidRPr="00790AA6">
        <w:rPr>
          <w:rFonts w:ascii="Times New Roman" w:eastAsia="Times New Roman" w:hAnsi="Times New Roman" w:cs="Times New Roman"/>
          <w:sz w:val="24"/>
          <w:szCs w:val="24"/>
        </w:rPr>
        <w:t>: This is the main input layer of the cerebellum. It contains granule cells, the most numerous neurons in the brain, which receive input from mossy fibers originating from the brainstem.</w:t>
      </w:r>
    </w:p>
    <w:p w:rsidR="003A776D" w:rsidRPr="00790AA6" w:rsidRDefault="003A776D" w:rsidP="003A7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790AA6">
        <w:rPr>
          <w:rFonts w:ascii="Courier New" w:eastAsia="Times New Roman" w:hAnsi="Courier New" w:cs="Courier New"/>
          <w:sz w:val="20"/>
          <w:szCs w:val="20"/>
        </w:rPr>
        <w:t>**Molecular Layer**: The outermost layer, rich in dendrites of Purkinje cells and axons of granule cells. It is the site of synaptic integration and plasticity.</w:t>
      </w:r>
    </w:p>
    <w:p w:rsidR="003A776D" w:rsidRPr="00790AA6" w:rsidRDefault="003A776D" w:rsidP="003A776D">
      <w:pPr>
        <w:numPr>
          <w:ilvl w:val="0"/>
          <w:numId w:val="3"/>
        </w:numPr>
        <w:spacing w:before="100" w:beforeAutospacing="1" w:after="100" w:afterAutospacing="1" w:line="240" w:lineRule="auto"/>
        <w:rPr>
          <w:rFonts w:ascii="Times New Roman" w:eastAsia="Times New Roman" w:hAnsi="Times New Roman" w:cs="Times New Roman"/>
          <w:sz w:val="24"/>
          <w:szCs w:val="24"/>
        </w:rPr>
      </w:pPr>
      <w:proofErr w:type="spellStart"/>
      <w:r w:rsidRPr="00790AA6">
        <w:rPr>
          <w:rFonts w:ascii="Times New Roman" w:eastAsia="Times New Roman" w:hAnsi="Times New Roman" w:cs="Times New Roman"/>
          <w:b/>
          <w:bCs/>
          <w:sz w:val="24"/>
          <w:szCs w:val="24"/>
        </w:rPr>
        <w:t>Flocculus</w:t>
      </w:r>
      <w:proofErr w:type="spellEnd"/>
      <w:r w:rsidRPr="00790AA6">
        <w:rPr>
          <w:rFonts w:ascii="Times New Roman" w:eastAsia="Times New Roman" w:hAnsi="Times New Roman" w:cs="Times New Roman"/>
          <w:b/>
          <w:bCs/>
          <w:sz w:val="24"/>
          <w:szCs w:val="24"/>
        </w:rPr>
        <w:t xml:space="preserve"> &amp; </w:t>
      </w:r>
      <w:proofErr w:type="spellStart"/>
      <w:r w:rsidRPr="00790AA6">
        <w:rPr>
          <w:rFonts w:ascii="Times New Roman" w:eastAsia="Times New Roman" w:hAnsi="Times New Roman" w:cs="Times New Roman"/>
          <w:b/>
          <w:bCs/>
          <w:sz w:val="24"/>
          <w:szCs w:val="24"/>
        </w:rPr>
        <w:t>Paraflocculus</w:t>
      </w:r>
      <w:proofErr w:type="spellEnd"/>
      <w:r w:rsidRPr="00790AA6">
        <w:rPr>
          <w:rFonts w:ascii="Times New Roman" w:eastAsia="Times New Roman" w:hAnsi="Times New Roman" w:cs="Times New Roman"/>
          <w:sz w:val="24"/>
          <w:szCs w:val="24"/>
        </w:rPr>
        <w:t xml:space="preserve">: These are part of the </w:t>
      </w:r>
      <w:proofErr w:type="spellStart"/>
      <w:r w:rsidRPr="00790AA6">
        <w:rPr>
          <w:rFonts w:ascii="Times New Roman" w:eastAsia="Times New Roman" w:hAnsi="Times New Roman" w:cs="Times New Roman"/>
          <w:sz w:val="24"/>
          <w:szCs w:val="24"/>
        </w:rPr>
        <w:t>vestibulocerebellum</w:t>
      </w:r>
      <w:proofErr w:type="spellEnd"/>
      <w:r w:rsidRPr="00790AA6">
        <w:rPr>
          <w:rFonts w:ascii="Times New Roman" w:eastAsia="Times New Roman" w:hAnsi="Times New Roman" w:cs="Times New Roman"/>
          <w:sz w:val="24"/>
          <w:szCs w:val="24"/>
        </w:rPr>
        <w:t xml:space="preserve">, which is crucial for </w:t>
      </w:r>
      <w:r w:rsidRPr="00790AA6">
        <w:rPr>
          <w:rFonts w:ascii="Times New Roman" w:eastAsia="Times New Roman" w:hAnsi="Times New Roman" w:cs="Times New Roman"/>
          <w:b/>
          <w:bCs/>
          <w:sz w:val="24"/>
          <w:szCs w:val="24"/>
        </w:rPr>
        <w:t>balance, posture, and eye movements</w:t>
      </w:r>
      <w:r w:rsidRPr="00790AA6">
        <w:rPr>
          <w:rFonts w:ascii="Times New Roman" w:eastAsia="Times New Roman" w:hAnsi="Times New Roman" w:cs="Times New Roman"/>
          <w:sz w:val="24"/>
          <w:szCs w:val="24"/>
        </w:rPr>
        <w:t>. Their granular layers, like in Crus 1/2, receive vestibular input.</w:t>
      </w:r>
    </w:p>
    <w:p w:rsidR="003A776D" w:rsidRPr="00790AA6" w:rsidRDefault="003A776D" w:rsidP="003A776D">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Cerebellar Hemisphere (</w:t>
      </w:r>
      <w:proofErr w:type="spellStart"/>
      <w:r w:rsidRPr="00790AA6">
        <w:rPr>
          <w:rFonts w:ascii="Times New Roman" w:eastAsia="Times New Roman" w:hAnsi="Times New Roman" w:cs="Times New Roman"/>
          <w:b/>
          <w:bCs/>
          <w:sz w:val="24"/>
          <w:szCs w:val="24"/>
        </w:rPr>
        <w:t>CbH</w:t>
      </w:r>
      <w:proofErr w:type="spellEnd"/>
      <w:r w:rsidRPr="00790AA6">
        <w:rPr>
          <w:rFonts w:ascii="Times New Roman" w:eastAsia="Times New Roman" w:hAnsi="Times New Roman" w:cs="Times New Roman"/>
          <w:b/>
          <w:bCs/>
          <w:sz w:val="24"/>
          <w:szCs w:val="24"/>
        </w:rPr>
        <w:t>)</w:t>
      </w:r>
      <w:r w:rsidRPr="00790AA6">
        <w:rPr>
          <w:rFonts w:ascii="Times New Roman" w:eastAsia="Times New Roman" w:hAnsi="Times New Roman" w:cs="Times New Roman"/>
          <w:sz w:val="24"/>
          <w:szCs w:val="24"/>
        </w:rPr>
        <w:t xml:space="preserve">: The large lateral parts of the cerebellum, primarily involved in planning and executing complex, skilled movements and cognitive functions. The </w:t>
      </w:r>
      <w:r w:rsidRPr="00790AA6">
        <w:rPr>
          <w:rFonts w:ascii="Times New Roman" w:eastAsia="Times New Roman" w:hAnsi="Times New Roman" w:cs="Times New Roman"/>
          <w:b/>
          <w:bCs/>
          <w:sz w:val="24"/>
          <w:szCs w:val="24"/>
        </w:rPr>
        <w:t>mantle zone</w:t>
      </w:r>
      <w:r w:rsidRPr="00790AA6">
        <w:rPr>
          <w:rFonts w:ascii="Times New Roman" w:eastAsia="Times New Roman" w:hAnsi="Times New Roman" w:cs="Times New Roman"/>
          <w:sz w:val="24"/>
          <w:szCs w:val="24"/>
        </w:rPr>
        <w:t xml:space="preserve"> is a developmental term for the developing gray matter of the cerebellum.</w:t>
      </w:r>
    </w:p>
    <w:p w:rsidR="003A776D" w:rsidRPr="00790AA6" w:rsidRDefault="00D27B0D" w:rsidP="003A776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7" style="width:0;height:1.5pt" o:hralign="center" o:hrstd="t" o:hr="t" fillcolor="#a0a0a0" stroked="f"/>
        </w:pict>
      </w:r>
    </w:p>
    <w:p w:rsidR="003A776D" w:rsidRPr="00790AA6" w:rsidRDefault="003A776D" w:rsidP="003A776D">
      <w:pPr>
        <w:spacing w:before="100" w:beforeAutospacing="1" w:after="100" w:afterAutospacing="1" w:line="240" w:lineRule="auto"/>
        <w:outlineLvl w:val="2"/>
        <w:rPr>
          <w:rFonts w:ascii="Times New Roman" w:eastAsia="Times New Roman" w:hAnsi="Times New Roman" w:cs="Times New Roman"/>
          <w:b/>
          <w:bCs/>
          <w:sz w:val="27"/>
          <w:szCs w:val="27"/>
        </w:rPr>
      </w:pPr>
      <w:r w:rsidRPr="00790AA6">
        <w:rPr>
          <w:rFonts w:ascii="Times New Roman" w:eastAsia="Times New Roman" w:hAnsi="Times New Roman" w:cs="Times New Roman"/>
          <w:b/>
          <w:bCs/>
          <w:sz w:val="27"/>
          <w:szCs w:val="27"/>
        </w:rPr>
        <w:t>3. Limbic &amp; Memory System Areas</w:t>
      </w:r>
    </w:p>
    <w:p w:rsidR="003A776D" w:rsidRPr="00790AA6" w:rsidRDefault="003A776D" w:rsidP="003A776D">
      <w:p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sz w:val="24"/>
          <w:szCs w:val="24"/>
        </w:rPr>
        <w:t>This group of regions is key for memory, emotion, and spatial navigation.</w:t>
      </w:r>
    </w:p>
    <w:p w:rsidR="003A776D" w:rsidRPr="00790AA6" w:rsidRDefault="003A776D" w:rsidP="003A776D">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790AA6">
        <w:rPr>
          <w:rFonts w:ascii="Times New Roman" w:eastAsia="Times New Roman" w:hAnsi="Times New Roman" w:cs="Times New Roman"/>
          <w:b/>
          <w:bCs/>
          <w:sz w:val="24"/>
          <w:szCs w:val="24"/>
        </w:rPr>
        <w:t>Presubiculum</w:t>
      </w:r>
      <w:proofErr w:type="spellEnd"/>
      <w:r w:rsidRPr="00790AA6">
        <w:rPr>
          <w:rFonts w:ascii="Times New Roman" w:eastAsia="Times New Roman" w:hAnsi="Times New Roman" w:cs="Times New Roman"/>
          <w:b/>
          <w:bCs/>
          <w:sz w:val="24"/>
          <w:szCs w:val="24"/>
        </w:rPr>
        <w:t xml:space="preserve"> (</w:t>
      </w:r>
      <w:proofErr w:type="spellStart"/>
      <w:r w:rsidRPr="00790AA6">
        <w:rPr>
          <w:rFonts w:ascii="Times New Roman" w:eastAsia="Times New Roman" w:hAnsi="Times New Roman" w:cs="Times New Roman"/>
          <w:b/>
          <w:bCs/>
          <w:sz w:val="24"/>
          <w:szCs w:val="24"/>
        </w:rPr>
        <w:t>PrS</w:t>
      </w:r>
      <w:proofErr w:type="spellEnd"/>
      <w:r w:rsidRPr="00790AA6">
        <w:rPr>
          <w:rFonts w:ascii="Times New Roman" w:eastAsia="Times New Roman" w:hAnsi="Times New Roman" w:cs="Times New Roman"/>
          <w:b/>
          <w:bCs/>
          <w:sz w:val="24"/>
          <w:szCs w:val="24"/>
        </w:rPr>
        <w:t xml:space="preserve">) &amp; </w:t>
      </w:r>
      <w:proofErr w:type="spellStart"/>
      <w:r w:rsidRPr="00790AA6">
        <w:rPr>
          <w:rFonts w:ascii="Times New Roman" w:eastAsia="Times New Roman" w:hAnsi="Times New Roman" w:cs="Times New Roman"/>
          <w:b/>
          <w:bCs/>
          <w:sz w:val="24"/>
          <w:szCs w:val="24"/>
        </w:rPr>
        <w:t>Postsubiculum</w:t>
      </w:r>
      <w:proofErr w:type="spellEnd"/>
      <w:r w:rsidRPr="00790AA6">
        <w:rPr>
          <w:rFonts w:ascii="Times New Roman" w:eastAsia="Times New Roman" w:hAnsi="Times New Roman" w:cs="Times New Roman"/>
          <w:b/>
          <w:bCs/>
          <w:sz w:val="24"/>
          <w:szCs w:val="24"/>
        </w:rPr>
        <w:t xml:space="preserve"> (</w:t>
      </w:r>
      <w:proofErr w:type="spellStart"/>
      <w:r w:rsidRPr="00790AA6">
        <w:rPr>
          <w:rFonts w:ascii="Times New Roman" w:eastAsia="Times New Roman" w:hAnsi="Times New Roman" w:cs="Times New Roman"/>
          <w:b/>
          <w:bCs/>
          <w:sz w:val="24"/>
          <w:szCs w:val="24"/>
        </w:rPr>
        <w:t>PaS</w:t>
      </w:r>
      <w:proofErr w:type="spellEnd"/>
      <w:r w:rsidRPr="00790AA6">
        <w:rPr>
          <w:rFonts w:ascii="Times New Roman" w:eastAsia="Times New Roman" w:hAnsi="Times New Roman" w:cs="Times New Roman"/>
          <w:b/>
          <w:bCs/>
          <w:sz w:val="24"/>
          <w:szCs w:val="24"/>
        </w:rPr>
        <w:t>)</w:t>
      </w:r>
      <w:r w:rsidRPr="00790AA6">
        <w:rPr>
          <w:rFonts w:ascii="Times New Roman" w:eastAsia="Times New Roman" w:hAnsi="Times New Roman" w:cs="Times New Roman"/>
          <w:sz w:val="24"/>
          <w:szCs w:val="24"/>
        </w:rPr>
        <w:t xml:space="preserve">: These are parts of the hippocampal formation, a crucial system for memory formation and spatial navigation. They receive input from the </w:t>
      </w:r>
      <w:proofErr w:type="spellStart"/>
      <w:r w:rsidRPr="00790AA6">
        <w:rPr>
          <w:rFonts w:ascii="Times New Roman" w:eastAsia="Times New Roman" w:hAnsi="Times New Roman" w:cs="Times New Roman"/>
          <w:sz w:val="24"/>
          <w:szCs w:val="24"/>
        </w:rPr>
        <w:t>retrosplenial</w:t>
      </w:r>
      <w:proofErr w:type="spellEnd"/>
      <w:r w:rsidRPr="00790AA6">
        <w:rPr>
          <w:rFonts w:ascii="Times New Roman" w:eastAsia="Times New Roman" w:hAnsi="Times New Roman" w:cs="Times New Roman"/>
          <w:sz w:val="24"/>
          <w:szCs w:val="24"/>
        </w:rPr>
        <w:t xml:space="preserve"> cortex and are considered part of the "</w:t>
      </w:r>
      <w:proofErr w:type="spellStart"/>
      <w:r w:rsidRPr="00790AA6">
        <w:rPr>
          <w:rFonts w:ascii="Times New Roman" w:eastAsia="Times New Roman" w:hAnsi="Times New Roman" w:cs="Times New Roman"/>
          <w:sz w:val="24"/>
          <w:szCs w:val="24"/>
        </w:rPr>
        <w:t>Papez</w:t>
      </w:r>
      <w:proofErr w:type="spellEnd"/>
      <w:r w:rsidRPr="00790AA6">
        <w:rPr>
          <w:rFonts w:ascii="Times New Roman" w:eastAsia="Times New Roman" w:hAnsi="Times New Roman" w:cs="Times New Roman"/>
          <w:sz w:val="24"/>
          <w:szCs w:val="24"/>
        </w:rPr>
        <w:t xml:space="preserve"> circuit" for memory. Their layers (3, 5, 6a, 6b) are involved in transferring information to and from the hippocampus proper.</w:t>
      </w:r>
    </w:p>
    <w:p w:rsidR="003A776D" w:rsidRPr="00790AA6" w:rsidRDefault="003A776D" w:rsidP="003A776D">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Subiculum</w:t>
      </w:r>
      <w:r w:rsidRPr="00790AA6">
        <w:rPr>
          <w:rFonts w:ascii="Times New Roman" w:eastAsia="Times New Roman" w:hAnsi="Times New Roman" w:cs="Times New Roman"/>
          <w:sz w:val="24"/>
          <w:szCs w:val="24"/>
        </w:rPr>
        <w:t xml:space="preserve">: A key output structure of the hippocampus. The </w:t>
      </w:r>
      <w:proofErr w:type="spellStart"/>
      <w:r w:rsidRPr="00790AA6">
        <w:rPr>
          <w:rFonts w:ascii="Times New Roman" w:eastAsia="Times New Roman" w:hAnsi="Times New Roman" w:cs="Times New Roman"/>
          <w:b/>
          <w:bCs/>
          <w:sz w:val="24"/>
          <w:szCs w:val="24"/>
        </w:rPr>
        <w:t>Postsubiculum</w:t>
      </w:r>
      <w:proofErr w:type="spellEnd"/>
      <w:r w:rsidRPr="00790AA6">
        <w:rPr>
          <w:rFonts w:ascii="Times New Roman" w:eastAsia="Times New Roman" w:hAnsi="Times New Roman" w:cs="Times New Roman"/>
          <w:b/>
          <w:bCs/>
          <w:sz w:val="24"/>
          <w:szCs w:val="24"/>
        </w:rPr>
        <w:t>, layer 3</w:t>
      </w:r>
      <w:r w:rsidRPr="00790AA6">
        <w:rPr>
          <w:rFonts w:ascii="Times New Roman" w:eastAsia="Times New Roman" w:hAnsi="Times New Roman" w:cs="Times New Roman"/>
          <w:sz w:val="24"/>
          <w:szCs w:val="24"/>
        </w:rPr>
        <w:t xml:space="preserve"> is a part of this output pathway.</w:t>
      </w:r>
    </w:p>
    <w:p w:rsidR="003A776D" w:rsidRPr="00790AA6" w:rsidRDefault="00D27B0D" w:rsidP="003A776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8" style="width:0;height:1.5pt" o:hralign="center" o:hrstd="t" o:hr="t" fillcolor="#a0a0a0" stroked="f"/>
        </w:pict>
      </w:r>
    </w:p>
    <w:p w:rsidR="003A776D" w:rsidRPr="00790AA6" w:rsidRDefault="003A776D" w:rsidP="003A776D">
      <w:pPr>
        <w:spacing w:before="100" w:beforeAutospacing="1" w:after="100" w:afterAutospacing="1" w:line="240" w:lineRule="auto"/>
        <w:outlineLvl w:val="2"/>
        <w:rPr>
          <w:rFonts w:ascii="Times New Roman" w:eastAsia="Times New Roman" w:hAnsi="Times New Roman" w:cs="Times New Roman"/>
          <w:b/>
          <w:bCs/>
          <w:sz w:val="27"/>
          <w:szCs w:val="27"/>
        </w:rPr>
      </w:pPr>
      <w:r w:rsidRPr="00790AA6">
        <w:rPr>
          <w:rFonts w:ascii="Times New Roman" w:eastAsia="Times New Roman" w:hAnsi="Times New Roman" w:cs="Times New Roman"/>
          <w:b/>
          <w:bCs/>
          <w:sz w:val="27"/>
          <w:szCs w:val="27"/>
        </w:rPr>
        <w:t xml:space="preserve">4. </w:t>
      </w:r>
      <w:proofErr w:type="spellStart"/>
      <w:r w:rsidRPr="00790AA6">
        <w:rPr>
          <w:rFonts w:ascii="Times New Roman" w:eastAsia="Times New Roman" w:hAnsi="Times New Roman" w:cs="Times New Roman"/>
          <w:b/>
          <w:bCs/>
          <w:sz w:val="27"/>
          <w:szCs w:val="27"/>
        </w:rPr>
        <w:t>Amygdalar</w:t>
      </w:r>
      <w:proofErr w:type="spellEnd"/>
      <w:r w:rsidRPr="00790AA6">
        <w:rPr>
          <w:rFonts w:ascii="Times New Roman" w:eastAsia="Times New Roman" w:hAnsi="Times New Roman" w:cs="Times New Roman"/>
          <w:b/>
          <w:bCs/>
          <w:sz w:val="27"/>
          <w:szCs w:val="27"/>
        </w:rPr>
        <w:t xml:space="preserve"> System &amp; Related Areas</w:t>
      </w:r>
    </w:p>
    <w:p w:rsidR="003A776D" w:rsidRPr="00790AA6" w:rsidRDefault="003A776D" w:rsidP="003A776D">
      <w:p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sz w:val="24"/>
          <w:szCs w:val="24"/>
        </w:rPr>
        <w:t>The amygdala is a central hub for emotional processing, particularly fear and anxiety.</w:t>
      </w:r>
    </w:p>
    <w:p w:rsidR="003A776D" w:rsidRPr="00790AA6" w:rsidRDefault="003A776D" w:rsidP="003A776D">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 xml:space="preserve">Medial </w:t>
      </w:r>
      <w:proofErr w:type="spellStart"/>
      <w:r w:rsidRPr="00790AA6">
        <w:rPr>
          <w:rFonts w:ascii="Times New Roman" w:eastAsia="Times New Roman" w:hAnsi="Times New Roman" w:cs="Times New Roman"/>
          <w:b/>
          <w:bCs/>
          <w:sz w:val="24"/>
          <w:szCs w:val="24"/>
        </w:rPr>
        <w:t>Amygdalar</w:t>
      </w:r>
      <w:proofErr w:type="spellEnd"/>
      <w:r w:rsidRPr="00790AA6">
        <w:rPr>
          <w:rFonts w:ascii="Times New Roman" w:eastAsia="Times New Roman" w:hAnsi="Times New Roman" w:cs="Times New Roman"/>
          <w:b/>
          <w:bCs/>
          <w:sz w:val="24"/>
          <w:szCs w:val="24"/>
        </w:rPr>
        <w:t xml:space="preserve"> Nucleus, </w:t>
      </w:r>
      <w:proofErr w:type="spellStart"/>
      <w:r w:rsidRPr="00790AA6">
        <w:rPr>
          <w:rFonts w:ascii="Times New Roman" w:eastAsia="Times New Roman" w:hAnsi="Times New Roman" w:cs="Times New Roman"/>
          <w:b/>
          <w:bCs/>
          <w:sz w:val="24"/>
          <w:szCs w:val="24"/>
        </w:rPr>
        <w:t>posterodorsal</w:t>
      </w:r>
      <w:proofErr w:type="spellEnd"/>
      <w:r w:rsidRPr="00790AA6">
        <w:rPr>
          <w:rFonts w:ascii="Times New Roman" w:eastAsia="Times New Roman" w:hAnsi="Times New Roman" w:cs="Times New Roman"/>
          <w:b/>
          <w:bCs/>
          <w:sz w:val="24"/>
          <w:szCs w:val="24"/>
        </w:rPr>
        <w:t xml:space="preserve"> part</w:t>
      </w:r>
      <w:r w:rsidRPr="00790AA6">
        <w:rPr>
          <w:rFonts w:ascii="Times New Roman" w:eastAsia="Times New Roman" w:hAnsi="Times New Roman" w:cs="Times New Roman"/>
          <w:sz w:val="24"/>
          <w:szCs w:val="24"/>
        </w:rPr>
        <w:t xml:space="preserve">: This specific part of the medial amygdala is involved in the processing of </w:t>
      </w:r>
      <w:r w:rsidRPr="00790AA6">
        <w:rPr>
          <w:rFonts w:ascii="Times New Roman" w:eastAsia="Times New Roman" w:hAnsi="Times New Roman" w:cs="Times New Roman"/>
          <w:b/>
          <w:bCs/>
          <w:sz w:val="24"/>
          <w:szCs w:val="24"/>
        </w:rPr>
        <w:t>social and emotional cues</w:t>
      </w:r>
      <w:r w:rsidRPr="00790AA6">
        <w:rPr>
          <w:rFonts w:ascii="Times New Roman" w:eastAsia="Times New Roman" w:hAnsi="Times New Roman" w:cs="Times New Roman"/>
          <w:sz w:val="24"/>
          <w:szCs w:val="24"/>
        </w:rPr>
        <w:t>, particularly those related to social memory and reproductive behaviors.</w:t>
      </w:r>
    </w:p>
    <w:p w:rsidR="003A776D" w:rsidRPr="00790AA6" w:rsidRDefault="003A776D" w:rsidP="003A776D">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 xml:space="preserve">Medial amygdala, </w:t>
      </w:r>
      <w:proofErr w:type="spellStart"/>
      <w:r w:rsidRPr="00790AA6">
        <w:rPr>
          <w:rFonts w:ascii="Times New Roman" w:eastAsia="Times New Roman" w:hAnsi="Times New Roman" w:cs="Times New Roman"/>
          <w:b/>
          <w:bCs/>
          <w:sz w:val="24"/>
          <w:szCs w:val="24"/>
        </w:rPr>
        <w:t>posterodorsal</w:t>
      </w:r>
      <w:proofErr w:type="spellEnd"/>
      <w:r w:rsidRPr="00790AA6">
        <w:rPr>
          <w:rFonts w:ascii="Times New Roman" w:eastAsia="Times New Roman" w:hAnsi="Times New Roman" w:cs="Times New Roman"/>
          <w:b/>
          <w:bCs/>
          <w:sz w:val="24"/>
          <w:szCs w:val="24"/>
        </w:rPr>
        <w:t xml:space="preserve"> part, sublayer a</w:t>
      </w:r>
      <w:r w:rsidRPr="00790AA6">
        <w:rPr>
          <w:rFonts w:ascii="Times New Roman" w:eastAsia="Times New Roman" w:hAnsi="Times New Roman" w:cs="Times New Roman"/>
          <w:sz w:val="24"/>
          <w:szCs w:val="24"/>
        </w:rPr>
        <w:t>: A further subdivision, indicating the intricate and layered organization of the amygdala, with different sublayers specializing in unique aspects of emotional processing.</w:t>
      </w:r>
    </w:p>
    <w:p w:rsidR="003A776D" w:rsidRPr="00790AA6" w:rsidRDefault="00D27B0D" w:rsidP="003A776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9" style="width:0;height:1.5pt" o:hralign="center" o:hrstd="t" o:hr="t" fillcolor="#a0a0a0" stroked="f"/>
        </w:pict>
      </w:r>
    </w:p>
    <w:p w:rsidR="003A776D" w:rsidRPr="00790AA6" w:rsidRDefault="003A776D" w:rsidP="003A776D">
      <w:pPr>
        <w:spacing w:before="100" w:beforeAutospacing="1" w:after="100" w:afterAutospacing="1" w:line="240" w:lineRule="auto"/>
        <w:outlineLvl w:val="2"/>
        <w:rPr>
          <w:rFonts w:ascii="Times New Roman" w:eastAsia="Times New Roman" w:hAnsi="Times New Roman" w:cs="Times New Roman"/>
          <w:b/>
          <w:bCs/>
          <w:sz w:val="27"/>
          <w:szCs w:val="27"/>
        </w:rPr>
      </w:pPr>
      <w:r w:rsidRPr="00790AA6">
        <w:rPr>
          <w:rFonts w:ascii="Times New Roman" w:eastAsia="Times New Roman" w:hAnsi="Times New Roman" w:cs="Times New Roman"/>
          <w:b/>
          <w:bCs/>
          <w:sz w:val="27"/>
          <w:szCs w:val="27"/>
        </w:rPr>
        <w:t>5. Other Specialized Brain Regions</w:t>
      </w:r>
    </w:p>
    <w:p w:rsidR="003A776D" w:rsidRPr="00790AA6" w:rsidRDefault="003A776D" w:rsidP="003A776D">
      <w:p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sz w:val="24"/>
          <w:szCs w:val="24"/>
        </w:rPr>
        <w:t>These regions have distinct roles and are not part of the larger functional groups above.</w:t>
      </w:r>
    </w:p>
    <w:p w:rsidR="003A776D" w:rsidRPr="00790AA6" w:rsidRDefault="003A776D" w:rsidP="003A776D">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790AA6">
        <w:rPr>
          <w:rFonts w:ascii="Times New Roman" w:eastAsia="Times New Roman" w:hAnsi="Times New Roman" w:cs="Times New Roman"/>
          <w:b/>
          <w:bCs/>
          <w:sz w:val="24"/>
          <w:szCs w:val="24"/>
        </w:rPr>
        <w:t>Dorsal nucleus raphe (DRN)</w:t>
      </w:r>
      <w:r w:rsidRPr="00790AA6">
        <w:rPr>
          <w:rFonts w:ascii="Times New Roman" w:eastAsia="Times New Roman" w:hAnsi="Times New Roman" w:cs="Times New Roman"/>
          <w:sz w:val="24"/>
          <w:szCs w:val="24"/>
        </w:rPr>
        <w:t xml:space="preserve">: A key brainstem nucleus. It is the primary source of </w:t>
      </w:r>
      <w:r w:rsidRPr="00790AA6">
        <w:rPr>
          <w:rFonts w:ascii="Times New Roman" w:eastAsia="Times New Roman" w:hAnsi="Times New Roman" w:cs="Times New Roman"/>
          <w:b/>
          <w:bCs/>
          <w:sz w:val="24"/>
          <w:szCs w:val="24"/>
        </w:rPr>
        <w:t>serotonin</w:t>
      </w:r>
      <w:r w:rsidRPr="00790AA6">
        <w:rPr>
          <w:rFonts w:ascii="Times New Roman" w:eastAsia="Times New Roman" w:hAnsi="Times New Roman" w:cs="Times New Roman"/>
          <w:sz w:val="24"/>
          <w:szCs w:val="24"/>
        </w:rPr>
        <w:t xml:space="preserve"> projections to the forebrain. It plays a critical role in mood, sleep-wake cycles, and arousal.</w:t>
      </w:r>
    </w:p>
    <w:p w:rsidR="003A776D" w:rsidRPr="00790AA6" w:rsidRDefault="003A776D" w:rsidP="003A776D">
      <w:pPr>
        <w:numPr>
          <w:ilvl w:val="0"/>
          <w:numId w:val="6"/>
        </w:numPr>
        <w:spacing w:before="100" w:beforeAutospacing="1" w:after="100" w:afterAutospacing="1" w:line="240" w:lineRule="auto"/>
        <w:rPr>
          <w:rFonts w:ascii="Times New Roman" w:eastAsia="Times New Roman" w:hAnsi="Times New Roman" w:cs="Times New Roman"/>
          <w:sz w:val="24"/>
          <w:szCs w:val="24"/>
        </w:rPr>
      </w:pPr>
      <w:proofErr w:type="gramStart"/>
      <w:r w:rsidRPr="00790AA6">
        <w:rPr>
          <w:rFonts w:ascii="Times New Roman" w:eastAsia="Times New Roman" w:hAnsi="Times New Roman" w:cs="Times New Roman"/>
          <w:b/>
          <w:bCs/>
          <w:sz w:val="24"/>
          <w:szCs w:val="24"/>
        </w:rPr>
        <w:t>dorsal</w:t>
      </w:r>
      <w:proofErr w:type="gramEnd"/>
      <w:r w:rsidRPr="00790AA6">
        <w:rPr>
          <w:rFonts w:ascii="Times New Roman" w:eastAsia="Times New Roman" w:hAnsi="Times New Roman" w:cs="Times New Roman"/>
          <w:b/>
          <w:bCs/>
          <w:sz w:val="24"/>
          <w:szCs w:val="24"/>
        </w:rPr>
        <w:t xml:space="preserve"> cortical nucleus of inferior colliculus</w:t>
      </w:r>
      <w:r w:rsidRPr="00790AA6">
        <w:rPr>
          <w:rFonts w:ascii="Times New Roman" w:eastAsia="Times New Roman" w:hAnsi="Times New Roman" w:cs="Times New Roman"/>
          <w:sz w:val="24"/>
          <w:szCs w:val="24"/>
        </w:rPr>
        <w:t xml:space="preserve">: The inferior colliculus is a major midbrain structure in the auditory pathway, receiving input from various brainstem nuclei. The dorsal cortical nucleus is involved in </w:t>
      </w:r>
      <w:r w:rsidRPr="00790AA6">
        <w:rPr>
          <w:rFonts w:ascii="Times New Roman" w:eastAsia="Times New Roman" w:hAnsi="Times New Roman" w:cs="Times New Roman"/>
          <w:b/>
          <w:bCs/>
          <w:sz w:val="24"/>
          <w:szCs w:val="24"/>
        </w:rPr>
        <w:t>processing complex auditory stimuli</w:t>
      </w:r>
      <w:r w:rsidRPr="00790AA6">
        <w:rPr>
          <w:rFonts w:ascii="Times New Roman" w:eastAsia="Times New Roman" w:hAnsi="Times New Roman" w:cs="Times New Roman"/>
          <w:sz w:val="24"/>
          <w:szCs w:val="24"/>
        </w:rPr>
        <w:t>, such as sound localization and vocalizations.</w:t>
      </w:r>
    </w:p>
    <w:p w:rsidR="003A776D" w:rsidRPr="00790AA6" w:rsidRDefault="003A776D" w:rsidP="003A776D">
      <w:pPr>
        <w:numPr>
          <w:ilvl w:val="0"/>
          <w:numId w:val="6"/>
        </w:numPr>
        <w:spacing w:before="100" w:beforeAutospacing="1" w:after="100" w:afterAutospacing="1" w:line="240" w:lineRule="auto"/>
        <w:rPr>
          <w:rFonts w:ascii="Times New Roman" w:eastAsia="Times New Roman" w:hAnsi="Times New Roman" w:cs="Times New Roman"/>
          <w:sz w:val="24"/>
          <w:szCs w:val="24"/>
        </w:rPr>
      </w:pPr>
      <w:proofErr w:type="gramStart"/>
      <w:r w:rsidRPr="00790AA6">
        <w:rPr>
          <w:rFonts w:ascii="Times New Roman" w:eastAsia="Times New Roman" w:hAnsi="Times New Roman" w:cs="Times New Roman"/>
          <w:b/>
          <w:bCs/>
          <w:sz w:val="24"/>
          <w:szCs w:val="24"/>
        </w:rPr>
        <w:lastRenderedPageBreak/>
        <w:t>liminal</w:t>
      </w:r>
      <w:proofErr w:type="gramEnd"/>
      <w:r w:rsidRPr="00790AA6">
        <w:rPr>
          <w:rFonts w:ascii="Times New Roman" w:eastAsia="Times New Roman" w:hAnsi="Times New Roman" w:cs="Times New Roman"/>
          <w:b/>
          <w:bCs/>
          <w:sz w:val="24"/>
          <w:szCs w:val="24"/>
        </w:rPr>
        <w:t xml:space="preserve"> part of the r9 alar plate &amp; mantle zone of r9Lim</w:t>
      </w:r>
      <w:r w:rsidRPr="00790AA6">
        <w:rPr>
          <w:rFonts w:ascii="Times New Roman" w:eastAsia="Times New Roman" w:hAnsi="Times New Roman" w:cs="Times New Roman"/>
          <w:sz w:val="24"/>
          <w:szCs w:val="24"/>
        </w:rPr>
        <w:t>: These are developmental regions from the hindbrain (</w:t>
      </w:r>
      <w:proofErr w:type="spellStart"/>
      <w:r w:rsidRPr="00790AA6">
        <w:rPr>
          <w:rFonts w:ascii="Times New Roman" w:eastAsia="Times New Roman" w:hAnsi="Times New Roman" w:cs="Times New Roman"/>
          <w:sz w:val="24"/>
          <w:szCs w:val="24"/>
        </w:rPr>
        <w:t>rhombomere</w:t>
      </w:r>
      <w:proofErr w:type="spellEnd"/>
      <w:r w:rsidRPr="00790AA6">
        <w:rPr>
          <w:rFonts w:ascii="Times New Roman" w:eastAsia="Times New Roman" w:hAnsi="Times New Roman" w:cs="Times New Roman"/>
          <w:sz w:val="24"/>
          <w:szCs w:val="24"/>
        </w:rPr>
        <w:t xml:space="preserve"> 9, r9). The alar plate is a region that gives rise to sensory neurons, and the mantle zone forms the gray matter. This suggests the regions are involved in the development of sensory nuclei in the lower brainstem.</w:t>
      </w:r>
    </w:p>
    <w:p w:rsidR="00712086" w:rsidRDefault="00712086"/>
    <w:sectPr w:rsidR="00712086" w:rsidSect="003A776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94AA2"/>
    <w:multiLevelType w:val="multilevel"/>
    <w:tmpl w:val="E1ECB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EE2423"/>
    <w:multiLevelType w:val="multilevel"/>
    <w:tmpl w:val="FCC84B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F665AF"/>
    <w:multiLevelType w:val="multilevel"/>
    <w:tmpl w:val="8F1A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474A28"/>
    <w:multiLevelType w:val="multilevel"/>
    <w:tmpl w:val="59C0B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BD379E"/>
    <w:multiLevelType w:val="multilevel"/>
    <w:tmpl w:val="D5908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A57198"/>
    <w:multiLevelType w:val="multilevel"/>
    <w:tmpl w:val="5BC6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76D"/>
    <w:rsid w:val="0029703A"/>
    <w:rsid w:val="003A776D"/>
    <w:rsid w:val="00712086"/>
    <w:rsid w:val="00965CE6"/>
    <w:rsid w:val="00D27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25AED9-8DB5-4CF0-919E-3D984FB97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7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3</cp:revision>
  <dcterms:created xsi:type="dcterms:W3CDTF">2025-09-06T07:43:00Z</dcterms:created>
  <dcterms:modified xsi:type="dcterms:W3CDTF">2025-12-22T04:30:00Z</dcterms:modified>
</cp:coreProperties>
</file>